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kern w:val="0"/>
          <w:sz w:val="36"/>
        </w:rPr>
      </w:pPr>
      <w:r>
        <w:rPr>
          <w:rFonts w:hint="eastAsia"/>
          <w:kern w:val="0"/>
        </w:rPr>
        <w:t>（様式第</w:t>
      </w: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号）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360"/>
          <w:kern w:val="0"/>
          <w:sz w:val="36"/>
          <w:fitText w:val="2520" w:id="1"/>
        </w:rPr>
        <w:t>入札</w:t>
      </w:r>
      <w:r>
        <w:rPr>
          <w:rFonts w:hint="eastAsia"/>
          <w:kern w:val="0"/>
          <w:sz w:val="36"/>
          <w:fitText w:val="2520" w:id="1"/>
        </w:rPr>
        <w:t>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広川町長　様</w:t>
      </w:r>
    </w:p>
    <w:p>
      <w:pPr>
        <w:pStyle w:val="0"/>
        <w:ind w:firstLine="3600" w:firstLineChars="600"/>
        <w:rPr>
          <w:rFonts w:hint="default"/>
          <w:sz w:val="24"/>
        </w:rPr>
      </w:pPr>
      <w:r>
        <w:rPr>
          <w:rFonts w:hint="eastAsia"/>
          <w:spacing w:val="180"/>
          <w:kern w:val="0"/>
          <w:sz w:val="24"/>
          <w:fitText w:val="1440" w:id="2"/>
        </w:rPr>
        <w:t>所在</w:t>
      </w:r>
      <w:r>
        <w:rPr>
          <w:rFonts w:hint="eastAsia"/>
          <w:kern w:val="0"/>
          <w:sz w:val="24"/>
          <w:fitText w:val="1440" w:id="2"/>
        </w:rPr>
        <w:t>地</w:t>
      </w:r>
    </w:p>
    <w:p>
      <w:pPr>
        <w:pStyle w:val="0"/>
        <w:ind w:firstLine="3600" w:firstLineChars="300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3"/>
        </w:rPr>
        <w:t>名</w:t>
      </w:r>
      <w:r>
        <w:rPr>
          <w:rFonts w:hint="eastAsia"/>
          <w:kern w:val="0"/>
          <w:sz w:val="24"/>
          <w:fitText w:val="1440" w:id="3"/>
        </w:rPr>
        <w:t>称</w:t>
      </w:r>
    </w:p>
    <w:p>
      <w:pPr>
        <w:pStyle w:val="0"/>
        <w:ind w:firstLine="3600" w:firstLineChars="120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4"/>
        </w:rPr>
        <w:t>入札者氏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sz w:val="24"/>
        </w:rPr>
        <w:t>　　　　　　　　　　　　　印</w:t>
      </w:r>
    </w:p>
    <w:p>
      <w:pPr>
        <w:pStyle w:val="0"/>
        <w:ind w:leftChars="0" w:firstLine="0" w:firstLineChars="0"/>
        <w:rPr>
          <w:rFonts w:hint="default"/>
          <w:strike w:val="1"/>
          <w:sz w:val="24"/>
        </w:rPr>
      </w:pPr>
      <w:bookmarkStart w:id="0" w:name="_GoBack"/>
      <w:bookmarkEnd w:id="0"/>
    </w:p>
    <w:p>
      <w:pPr>
        <w:pStyle w:val="0"/>
        <w:ind w:firstLine="1280" w:firstLineChars="400"/>
        <w:rPr>
          <w:rFonts w:hint="default"/>
          <w:sz w:val="32"/>
          <w:u w:val="single" w:color="auto"/>
        </w:rPr>
      </w:pPr>
    </w:p>
    <w:p>
      <w:pPr>
        <w:pStyle w:val="0"/>
        <w:ind w:firstLine="960" w:firstLineChars="300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　￥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上記の金額をもって、</w:t>
      </w:r>
    </w:p>
    <w:p>
      <w:pPr>
        <w:pStyle w:val="0"/>
        <w:ind w:left="1200" w:hanging="960"/>
        <w:rPr>
          <w:rFonts w:hint="default"/>
          <w:sz w:val="28"/>
          <w:u w:val="single" w:color="auto"/>
        </w:rPr>
      </w:pPr>
      <w:r>
        <w:rPr>
          <w:rFonts w:hint="eastAsia"/>
          <w:sz w:val="24"/>
        </w:rPr>
        <w:t>（件名）　　　　</w:t>
      </w:r>
      <w:r>
        <w:rPr>
          <w:rFonts w:hint="eastAsia"/>
          <w:b w:val="1"/>
          <w:kern w:val="0"/>
          <w:sz w:val="28"/>
          <w:u w:val="single" w:color="auto"/>
        </w:rPr>
        <w:t>広川町町民交流センター清掃業務</w:t>
      </w:r>
    </w:p>
    <w:p>
      <w:pPr>
        <w:pStyle w:val="0"/>
        <w:ind w:left="210" w:leftChars="100" w:firstLine="1920" w:firstLineChars="800"/>
        <w:rPr>
          <w:rFonts w:hint="default"/>
          <w:b w:val="1"/>
          <w:color w:val="FF0000"/>
          <w:sz w:val="28"/>
          <w:u w:val="single" w:color="auto"/>
        </w:rPr>
      </w:pPr>
      <w:r>
        <w:rPr>
          <w:rFonts w:hint="eastAsia"/>
          <w:sz w:val="24"/>
        </w:rPr>
        <w:t>について、</w:t>
      </w:r>
    </w:p>
    <w:p>
      <w:pPr>
        <w:pStyle w:val="0"/>
        <w:rPr>
          <w:rFonts w:hint="default"/>
          <w:b w:val="1"/>
          <w:color w:val="FF0000"/>
          <w:sz w:val="28"/>
        </w:rPr>
      </w:pPr>
    </w:p>
    <w:tbl>
      <w:tblPr>
        <w:tblStyle w:val="21"/>
        <w:tblW w:w="4923" w:type="dxa"/>
        <w:tblInd w:w="1779" w:type="dxa"/>
        <w:tblLayout w:type="fixed"/>
        <w:tblLook w:firstRow="1" w:lastRow="0" w:firstColumn="1" w:lastColumn="0" w:noHBand="0" w:noVBand="1" w:val="04A0"/>
      </w:tblPr>
      <w:tblGrid>
        <w:gridCol w:w="1521"/>
        <w:gridCol w:w="1134"/>
        <w:gridCol w:w="1134"/>
        <w:gridCol w:w="1134"/>
      </w:tblGrid>
      <w:tr>
        <w:trPr>
          <w:trHeight w:val="794" w:hRule="atLeast"/>
        </w:trPr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  <w:r>
              <w:rPr>
                <w:rFonts w:hint="eastAsia"/>
                <w:b w:val="1"/>
                <w:color w:val="000000" w:themeColor="text1"/>
                <w:sz w:val="28"/>
              </w:rPr>
              <w:t>くじ番号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</w:tr>
    </w:tbl>
    <w:p>
      <w:pPr>
        <w:pStyle w:val="0"/>
        <w:rPr>
          <w:rFonts w:hint="default"/>
          <w:b w:val="1"/>
          <w:color w:val="FF0000"/>
          <w:sz w:val="28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広川町財務規則（平成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年広川町規則第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号）及びこれに基づく入札条件を承認のうえ、入札します。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私的独占の禁止及び公正取引の確保に関する法律（昭和２２年法律第５４号）に抵触する行為は行っていません。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：上記の入札額は、見積もった金額の１１０分の１００に相当する金額（消費税等抜きの額）を記入してください。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：くじ番号欄は、任意の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桁の数字「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」を記載してください。なお、くじ番号欄の記載がない場合はくじ番号「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」として取り扱うものとします。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9</Words>
  <Characters>308</Characters>
  <Application>JUST Note</Application>
  <Lines>29</Lines>
  <Paragraphs>17</Paragraphs>
  <Company>広川町役場</Company>
  <CharactersWithSpaces>366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入札書</dc:title>
  <dc:creator>inoue238</dc:creator>
  <cp:lastModifiedBy>末安成行</cp:lastModifiedBy>
  <cp:lastPrinted>2014-04-22T05:29:00Z</cp:lastPrinted>
  <dcterms:created xsi:type="dcterms:W3CDTF">2020-10-19T10:25:00Z</dcterms:created>
  <dcterms:modified xsi:type="dcterms:W3CDTF">2025-11-18T06:48:29Z</dcterms:modified>
  <cp:revision>22</cp:revision>
</cp:coreProperties>
</file>