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kern w:val="0"/>
          <w:sz w:val="36"/>
        </w:rPr>
      </w:pPr>
      <w:r>
        <w:rPr>
          <w:rFonts w:hint="eastAsia"/>
          <w:kern w:val="0"/>
        </w:rPr>
        <w:t>（様式第</w:t>
      </w:r>
      <w:r>
        <w:rPr>
          <w:rFonts w:hint="eastAsia"/>
          <w:kern w:val="0"/>
        </w:rPr>
        <w:t>8</w:t>
      </w:r>
      <w:r>
        <w:rPr>
          <w:rFonts w:hint="eastAsia"/>
          <w:kern w:val="0"/>
        </w:rPr>
        <w:t>号）</w:t>
      </w: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pacing w:val="360"/>
          <w:kern w:val="0"/>
          <w:sz w:val="36"/>
          <w:fitText w:val="2520" w:id="1"/>
        </w:rPr>
        <w:t>入札</w:t>
      </w:r>
      <w:r>
        <w:rPr>
          <w:rFonts w:hint="eastAsia"/>
          <w:kern w:val="0"/>
          <w:sz w:val="36"/>
          <w:fitText w:val="2520" w:id="1"/>
        </w:rPr>
        <w:t>書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広川町長　様</w:t>
      </w:r>
    </w:p>
    <w:p>
      <w:pPr>
        <w:pStyle w:val="0"/>
        <w:ind w:firstLine="3360" w:firstLineChars="1400"/>
        <w:rPr>
          <w:rFonts w:hint="default"/>
          <w:sz w:val="24"/>
        </w:rPr>
      </w:pPr>
      <w:r>
        <w:rPr>
          <w:rFonts w:hint="eastAsia"/>
          <w:sz w:val="24"/>
        </w:rPr>
        <w:t>住　　　　所</w:t>
      </w:r>
    </w:p>
    <w:p>
      <w:pPr>
        <w:pStyle w:val="0"/>
        <w:ind w:firstLine="3360" w:firstLineChars="1400"/>
        <w:rPr>
          <w:rFonts w:hint="default"/>
          <w:sz w:val="24"/>
        </w:rPr>
      </w:pPr>
      <w:r>
        <w:rPr>
          <w:rFonts w:hint="eastAsia"/>
          <w:sz w:val="24"/>
        </w:rPr>
        <w:t>商号又は名称</w:t>
      </w:r>
    </w:p>
    <w:p>
      <w:pPr>
        <w:pStyle w:val="0"/>
        <w:ind w:firstLine="3360" w:firstLineChars="1400"/>
        <w:rPr>
          <w:rFonts w:hint="default"/>
          <w:strike w:val="1"/>
          <w:sz w:val="24"/>
        </w:rPr>
      </w:pPr>
      <w:r>
        <w:rPr>
          <w:rFonts w:hint="eastAsia"/>
          <w:sz w:val="24"/>
        </w:rPr>
        <w:t>代表者職氏名　　　　　　　　　　　　　　印</w:t>
      </w:r>
    </w:p>
    <w:p>
      <w:pPr>
        <w:pStyle w:val="0"/>
        <w:ind w:firstLine="1280" w:firstLineChars="400"/>
        <w:rPr>
          <w:rFonts w:hint="default"/>
          <w:sz w:val="32"/>
          <w:u w:val="single" w:color="auto"/>
        </w:rPr>
      </w:pPr>
    </w:p>
    <w:p>
      <w:pPr>
        <w:pStyle w:val="0"/>
        <w:ind w:firstLine="960" w:firstLineChars="300"/>
        <w:rPr>
          <w:rFonts w:hint="default"/>
          <w:sz w:val="32"/>
          <w:u w:val="single" w:color="auto"/>
        </w:rPr>
      </w:pPr>
      <w:r>
        <w:rPr>
          <w:rFonts w:hint="eastAsia"/>
          <w:sz w:val="32"/>
          <w:u w:val="single" w:color="auto"/>
        </w:rPr>
        <w:t>　￥　　　　　　　　　　　　　　　　　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上記の金額をもって、</w:t>
      </w:r>
    </w:p>
    <w:p>
      <w:pPr>
        <w:pStyle w:val="0"/>
        <w:ind w:left="1200" w:hanging="960"/>
        <w:rPr>
          <w:rFonts w:hint="default"/>
          <w:b w:val="1"/>
          <w:color w:val="FF0000"/>
          <w:sz w:val="28"/>
          <w:u w:val="single" w:color="auto"/>
        </w:rPr>
      </w:pPr>
      <w:r>
        <w:rPr>
          <w:rFonts w:hint="eastAsia"/>
          <w:sz w:val="24"/>
        </w:rPr>
        <w:t>（件名）</w:t>
      </w:r>
      <w:r>
        <w:rPr>
          <w:rFonts w:hint="eastAsia" w:ascii="ＭＳ 明朝" w:hAnsi="ＭＳ 明朝"/>
          <w:kern w:val="0"/>
          <w:sz w:val="24"/>
        </w:rPr>
        <w:t>広川町役場税務会計課</w:t>
      </w:r>
      <w:r>
        <w:rPr>
          <w:rFonts w:hint="eastAsia" w:ascii="ＭＳ 明朝" w:hAnsi="ＭＳ 明朝" w:eastAsia="ＭＳ 明朝"/>
          <w:color w:val="000000" w:themeColor="text1"/>
          <w:sz w:val="24"/>
        </w:rPr>
        <w:t>確定申告補助等業務労働者派遣委託契約</w:t>
      </w:r>
    </w:p>
    <w:p>
      <w:pPr>
        <w:pStyle w:val="0"/>
        <w:rPr>
          <w:rFonts w:hint="default"/>
          <w:b w:val="1"/>
          <w:color w:val="FF0000"/>
          <w:sz w:val="28"/>
        </w:rPr>
      </w:pPr>
    </w:p>
    <w:tbl>
      <w:tblPr>
        <w:tblStyle w:val="21"/>
        <w:tblW w:w="4923" w:type="dxa"/>
        <w:tblInd w:w="1779" w:type="dxa"/>
        <w:tblLayout w:type="fixed"/>
        <w:tblLook w:firstRow="1" w:lastRow="0" w:firstColumn="1" w:lastColumn="0" w:noHBand="0" w:noVBand="1" w:val="04A0"/>
      </w:tblPr>
      <w:tblGrid>
        <w:gridCol w:w="1521"/>
        <w:gridCol w:w="1134"/>
        <w:gridCol w:w="1134"/>
        <w:gridCol w:w="1134"/>
      </w:tblGrid>
      <w:tr>
        <w:trPr>
          <w:trHeight w:val="794" w:hRule="atLeast"/>
        </w:trPr>
        <w:tc>
          <w:tcPr>
            <w:tcW w:w="1521" w:type="dxa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color w:val="FF0000"/>
                <w:sz w:val="28"/>
              </w:rPr>
            </w:pPr>
            <w:r>
              <w:rPr>
                <w:rFonts w:hint="eastAsia"/>
                <w:b w:val="1"/>
                <w:color w:val="000000" w:themeColor="text1"/>
                <w:sz w:val="28"/>
              </w:rPr>
              <w:t>くじ番号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color w:val="FF0000"/>
                <w:sz w:val="28"/>
              </w:rPr>
            </w:pP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/>
                <w:b w:val="1"/>
                <w:color w:val="FF0000"/>
                <w:sz w:val="28"/>
              </w:rPr>
            </w:pPr>
          </w:p>
        </w:tc>
      </w:tr>
    </w:tbl>
    <w:p>
      <w:pPr>
        <w:pStyle w:val="0"/>
        <w:rPr>
          <w:rFonts w:hint="default"/>
          <w:b w:val="1"/>
          <w:color w:val="FF0000"/>
          <w:sz w:val="28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広川町財務規則（平成</w:t>
      </w:r>
      <w:r>
        <w:rPr>
          <w:rFonts w:hint="eastAsia"/>
          <w:sz w:val="24"/>
        </w:rPr>
        <w:t>19</w:t>
      </w:r>
      <w:r>
        <w:rPr>
          <w:rFonts w:hint="eastAsia"/>
          <w:sz w:val="24"/>
        </w:rPr>
        <w:t>年広川町規則第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号）及びこれに基づく入札条件を承認のうえ、入札します。</w:t>
      </w: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私的独占の禁止及び公正取引の確保に関する法律（昭和２２年法律第５４号）に抵触する行為は行っていません。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※注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：上記の入札額は、見積もった金額の１１０分の１００に相当する金額（消費税等抜きの額）を記入してください。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※注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：くじ番号欄は、任意の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桁の数字「</w:t>
      </w:r>
      <w:r>
        <w:rPr>
          <w:rFonts w:hint="eastAsia"/>
          <w:sz w:val="24"/>
        </w:rPr>
        <w:t>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999</w:t>
      </w:r>
      <w:r>
        <w:rPr>
          <w:rFonts w:hint="eastAsia"/>
          <w:sz w:val="24"/>
        </w:rPr>
        <w:t>」を記載してください。なお、くじ番号欄の記載がない場合はくじ番号「</w:t>
      </w:r>
      <w:r>
        <w:rPr>
          <w:rFonts w:hint="eastAsia"/>
          <w:sz w:val="24"/>
        </w:rPr>
        <w:t>999</w:t>
      </w:r>
      <w:r>
        <w:rPr>
          <w:rFonts w:hint="eastAsia"/>
          <w:sz w:val="24"/>
        </w:rPr>
        <w:t>」として取り扱うものとします。</w:t>
      </w:r>
    </w:p>
    <w:sectPr>
      <w:pgSz w:w="11906" w:h="16838"/>
      <w:pgMar w:top="1701" w:right="1701" w:bottom="1418" w:left="1701" w:header="851" w:footer="992" w:gutter="0"/>
      <w:cols w:space="720"/>
      <w:textDirection w:val="lrTb"/>
      <w:docGrid w:type="lines" w:linePitch="50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50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</TotalTime>
  <Pages>1</Pages>
  <Words>9</Words>
  <Characters>314</Characters>
  <Application>JUST Note</Application>
  <Lines>27</Lines>
  <Paragraphs>15</Paragraphs>
  <Company>広川町役場</Company>
  <CharactersWithSpaces>360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入札書</dc:title>
  <dc:creator>inoue238</dc:creator>
  <cp:lastModifiedBy>野田比呂</cp:lastModifiedBy>
  <cp:lastPrinted>2024-04-16T07:08:00Z</cp:lastPrinted>
  <dcterms:created xsi:type="dcterms:W3CDTF">2020-10-19T10:25:00Z</dcterms:created>
  <dcterms:modified xsi:type="dcterms:W3CDTF">2025-05-16T10:19:57Z</dcterms:modified>
  <cp:revision>23</cp:revision>
</cp:coreProperties>
</file>